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6C" w:rsidRDefault="0049416C" w:rsidP="0049416C">
      <w:pPr>
        <w:rPr>
          <w:rFonts w:eastAsia="Times New Roman" w:cstheme="minorHAnsi"/>
          <w:b/>
          <w:bCs/>
          <w:u w:val="single"/>
        </w:rPr>
      </w:pPr>
      <w:r w:rsidRPr="00B30C81">
        <w:rPr>
          <w:rFonts w:eastAsia="Times New Roman" w:cstheme="minorHAnsi"/>
          <w:b/>
          <w:bCs/>
          <w:u w:val="single"/>
        </w:rPr>
        <w:t xml:space="preserve">DACCO Behavioral Health </w:t>
      </w:r>
    </w:p>
    <w:p w:rsidR="007B2436" w:rsidRDefault="0049416C" w:rsidP="007B2436">
      <w:pPr>
        <w:rPr>
          <w:rFonts w:eastAsia="Times New Roman" w:cstheme="minorHAnsi"/>
          <w:b/>
          <w:bCs/>
        </w:rPr>
      </w:pPr>
      <w:r w:rsidRPr="0049416C">
        <w:rPr>
          <w:rFonts w:eastAsia="Times New Roman" w:cstheme="minorHAnsi"/>
          <w:b/>
          <w:bCs/>
        </w:rPr>
        <w:t>Clinical Supervisor-</w:t>
      </w:r>
      <w:r w:rsidR="007B2436">
        <w:rPr>
          <w:rFonts w:eastAsia="Times New Roman" w:cstheme="minorHAnsi"/>
          <w:b/>
          <w:bCs/>
        </w:rPr>
        <w:t xml:space="preserve"> Patient Engagement Call Center</w:t>
      </w:r>
      <w:r w:rsidR="0025095E">
        <w:rPr>
          <w:rFonts w:eastAsia="Times New Roman" w:cstheme="minorHAnsi"/>
          <w:b/>
          <w:bCs/>
        </w:rPr>
        <w:t xml:space="preserve">- Tampa, FL </w:t>
      </w:r>
    </w:p>
    <w:p w:rsidR="0049416C" w:rsidRPr="0049416C" w:rsidRDefault="0049416C" w:rsidP="007B2436">
      <w:pPr>
        <w:rPr>
          <w:rFonts w:eastAsia="Times New Roman" w:cstheme="minorHAnsi"/>
          <w:b/>
          <w:bCs/>
        </w:rPr>
      </w:pPr>
      <w:r w:rsidRPr="0049416C">
        <w:rPr>
          <w:rFonts w:eastAsia="Times New Roman" w:cstheme="minorHAnsi"/>
        </w:rPr>
        <w:t>This is an exciting opportunity to work with agency partners and the Executive Team to design, implement, and maintain a first response call center aimed at expanding community access to patient-centered behavioral healthcare. As the Clinical Supervisor, you will provide direct supervision, clinical assistance, and guidance to a clinical team responding to behavioral health inquiries and crisis. Your key responsibilities include: 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Assisting the Executive team to design and implement the call center, ensuring appropriate measures for patient-centered care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Direct daily operations and serve as primary contact for community patient engagement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Oversee the hiring, onboarding, and training of the call center staff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Ensure continued training, evaluations, and development of call center staff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With HR support, resolve team conflicts and performance/disciplinary concerns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Coordinate call center staff schedules to ensure 24-hour coverage 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Monitor and report on metrics to include call times, abandonment rates, and hold times</w:t>
      </w:r>
    </w:p>
    <w:p w:rsidR="0049416C" w:rsidRPr="0049416C" w:rsidRDefault="0049416C" w:rsidP="004941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Assist with responding to web-based and telephonic crisis intervention, triage, appointment coordination, referrals, and determination of appropriate courses of action, as needed</w:t>
      </w:r>
    </w:p>
    <w:p w:rsidR="0049416C" w:rsidRPr="0049416C" w:rsidRDefault="0049416C" w:rsidP="0049416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 xml:space="preserve">This is </w:t>
      </w:r>
      <w:r w:rsidR="007B2436">
        <w:rPr>
          <w:rFonts w:eastAsia="Times New Roman" w:cstheme="minorHAnsi"/>
        </w:rPr>
        <w:t xml:space="preserve">a full-time opportunity, with </w:t>
      </w:r>
      <w:r w:rsidRPr="0049416C">
        <w:rPr>
          <w:rFonts w:eastAsia="Times New Roman" w:cstheme="minorHAnsi"/>
        </w:rPr>
        <w:t>varying schedule to support operations of 24-hour call center. </w:t>
      </w:r>
    </w:p>
    <w:p w:rsidR="0049416C" w:rsidRPr="0049416C" w:rsidRDefault="0049416C" w:rsidP="002A588D">
      <w:pPr>
        <w:spacing w:after="0"/>
        <w:rPr>
          <w:rFonts w:cstheme="minorHAnsi"/>
          <w:b/>
          <w:u w:val="single"/>
        </w:rPr>
      </w:pPr>
      <w:r w:rsidRPr="0049416C">
        <w:rPr>
          <w:rFonts w:cstheme="minorHAnsi"/>
          <w:b/>
          <w:u w:val="single"/>
        </w:rPr>
        <w:t xml:space="preserve">Qualifications: </w:t>
      </w:r>
    </w:p>
    <w:p w:rsidR="0049416C" w:rsidRPr="0049416C" w:rsidRDefault="0049416C" w:rsidP="002A588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Bachelor's Degree in a Human Services field</w:t>
      </w:r>
    </w:p>
    <w:p w:rsidR="0049416C" w:rsidRPr="0049416C" w:rsidRDefault="0049416C" w:rsidP="002A588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2+ years of experience in the Behavioral Health field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1+ years of supervisory experience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Ability to demonstrate patience and remain calm in stressful and high-intensity situations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Ability to rely on experience, knowledge, and judgment to provide services with limited supervision or direction 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Ability to meet quality standards, attention to detail, time management, and organizational skills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(M)CAP certification, a plus</w:t>
      </w:r>
    </w:p>
    <w:p w:rsidR="0049416C" w:rsidRPr="0049416C" w:rsidRDefault="0049416C" w:rsidP="004941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Bilingual-Spanish preferred</w:t>
      </w:r>
    </w:p>
    <w:p w:rsidR="0049416C" w:rsidRPr="0049416C" w:rsidRDefault="0049416C" w:rsidP="002A588D">
      <w:pPr>
        <w:spacing w:after="0"/>
        <w:rPr>
          <w:rFonts w:eastAsia="Times New Roman" w:cstheme="minorHAnsi"/>
          <w:b/>
          <w:bCs/>
          <w:u w:val="single"/>
        </w:rPr>
      </w:pPr>
      <w:r w:rsidRPr="0049416C">
        <w:rPr>
          <w:rFonts w:eastAsia="Times New Roman" w:cstheme="minorHAnsi"/>
          <w:b/>
          <w:bCs/>
          <w:u w:val="single"/>
        </w:rPr>
        <w:t xml:space="preserve">Benefits: </w:t>
      </w:r>
      <w:bookmarkStart w:id="0" w:name="_GoBack"/>
      <w:bookmarkEnd w:id="0"/>
    </w:p>
    <w:p w:rsidR="0049416C" w:rsidRPr="0049416C" w:rsidRDefault="0049416C" w:rsidP="002A588D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18 days of paid time-off (PTO) annually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Up to 10 paid holidays annually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Retirement plans with company match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Health, dental, and vision insurances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Flexible spending accounts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Automatic short and long-term disability coverage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Incidental insurance coverage options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Assistance with certifications and licensure, to include free licensure supervision</w:t>
      </w:r>
    </w:p>
    <w:p w:rsidR="0049416C" w:rsidRPr="0049416C" w:rsidRDefault="0049416C" w:rsidP="0049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416C">
        <w:rPr>
          <w:rFonts w:eastAsia="Times New Roman" w:cstheme="minorHAnsi"/>
        </w:rPr>
        <w:t>Mileage Reimbursement</w:t>
      </w:r>
    </w:p>
    <w:p w:rsidR="006A4CD4" w:rsidRPr="0049416C" w:rsidRDefault="0049416C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For more information and to apply, please visit our website at: </w:t>
      </w:r>
      <w:hyperlink r:id="rId5" w:history="1">
        <w:r w:rsidRPr="00823A00">
          <w:rPr>
            <w:rStyle w:val="Hyperlink"/>
            <w:rFonts w:eastAsia="Times New Roman" w:cstheme="minorHAnsi"/>
            <w:b/>
            <w:bCs/>
          </w:rPr>
          <w:t>https://www.dacco.org/careers</w:t>
        </w:r>
      </w:hyperlink>
      <w:r>
        <w:rPr>
          <w:rFonts w:eastAsia="Times New Roman" w:cstheme="minorHAnsi"/>
          <w:b/>
          <w:bCs/>
        </w:rPr>
        <w:t xml:space="preserve"> </w:t>
      </w:r>
    </w:p>
    <w:sectPr w:rsidR="006A4CD4" w:rsidRPr="0049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55B"/>
    <w:multiLevelType w:val="multilevel"/>
    <w:tmpl w:val="7B3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1669F"/>
    <w:multiLevelType w:val="hybridMultilevel"/>
    <w:tmpl w:val="613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3FAE"/>
    <w:multiLevelType w:val="multilevel"/>
    <w:tmpl w:val="56F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22ECD"/>
    <w:multiLevelType w:val="multilevel"/>
    <w:tmpl w:val="5C6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C"/>
    <w:rsid w:val="0025095E"/>
    <w:rsid w:val="002A588D"/>
    <w:rsid w:val="0049416C"/>
    <w:rsid w:val="006A4CD4"/>
    <w:rsid w:val="007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F64FE-5C49-4FB2-96B3-E20375F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cco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Boche, Kayla</dc:creator>
  <cp:keywords/>
  <dc:description/>
  <cp:lastModifiedBy>Boche, Kayla</cp:lastModifiedBy>
  <cp:revision>3</cp:revision>
  <dcterms:created xsi:type="dcterms:W3CDTF">2020-12-04T17:43:00Z</dcterms:created>
  <dcterms:modified xsi:type="dcterms:W3CDTF">2020-12-04T18:49:00Z</dcterms:modified>
</cp:coreProperties>
</file>