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77" w:rsidRPr="00162877" w:rsidRDefault="00162877" w:rsidP="00162877">
      <w:pPr>
        <w:rPr>
          <w:rFonts w:eastAsia="Times New Roman" w:cstheme="minorHAnsi"/>
          <w:b/>
          <w:bCs/>
          <w:u w:val="single"/>
        </w:rPr>
      </w:pPr>
      <w:r w:rsidRPr="00162877">
        <w:rPr>
          <w:rFonts w:eastAsia="Times New Roman" w:cstheme="minorHAnsi"/>
          <w:b/>
          <w:bCs/>
          <w:u w:val="single"/>
        </w:rPr>
        <w:t xml:space="preserve">DACCO Behavioral Health </w:t>
      </w:r>
    </w:p>
    <w:p w:rsidR="00162877" w:rsidRPr="00162877" w:rsidRDefault="00D12BBD" w:rsidP="0016287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Clinical Program Manager</w:t>
      </w:r>
      <w:r w:rsidR="00162877" w:rsidRPr="00162877">
        <w:rPr>
          <w:rFonts w:eastAsia="Times New Roman" w:cstheme="minorHAnsi"/>
          <w:b/>
          <w:bCs/>
        </w:rPr>
        <w:t xml:space="preserve">- Women’s Residential Unit- Tampa, FL </w:t>
      </w:r>
    </w:p>
    <w:p w:rsidR="00162877" w:rsidRPr="00162877" w:rsidRDefault="00162877" w:rsidP="0016287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 xml:space="preserve">As the Program Manager, you will be responsible for ensuring stability and smooth operations of the Women's Residential program. You will work collaboratively with </w:t>
      </w:r>
      <w:r>
        <w:rPr>
          <w:rFonts w:eastAsia="Times New Roman" w:cstheme="minorHAnsi"/>
        </w:rPr>
        <w:t xml:space="preserve">Agency partners </w:t>
      </w:r>
      <w:r w:rsidRPr="00162877">
        <w:rPr>
          <w:rFonts w:eastAsia="Times New Roman" w:cstheme="minorHAnsi"/>
        </w:rPr>
        <w:t>to support continual census growth and positive, successful patient outcomes by performing the following duties: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Direct daily operations and serve as the point of contact to resolve conflicts within the residential setting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 xml:space="preserve">Assist program supervisors with staffing, onboarding, training, development, and performance of residential </w:t>
      </w:r>
      <w:r w:rsidR="00D12BBD">
        <w:rPr>
          <w:rFonts w:eastAsia="Times New Roman" w:cstheme="minorHAnsi"/>
        </w:rPr>
        <w:t xml:space="preserve">counseling and support </w:t>
      </w:r>
      <w:r w:rsidRPr="00162877">
        <w:rPr>
          <w:rFonts w:eastAsia="Times New Roman" w:cstheme="minorHAnsi"/>
        </w:rPr>
        <w:t>staff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Oversee counselor caseloads and group schedules to meet productivity targets 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Build employee morale by fostering a positive environment and create and sustain programs for residential employee retention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Maintain effective and evidence-based treatments to ensure meaningful, successful patient outcomes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Ensure appropriate patient and facility safety and security, working with maintenance as needed to address any issues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Manage regulatory and contract requirements, to include compliance with CARF, DCF, DOC, and contractual standards</w:t>
      </w:r>
    </w:p>
    <w:p w:rsidR="00162877" w:rsidRPr="00162877" w:rsidRDefault="00162877" w:rsidP="001628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Act as a staff liaison with contracted funding sources and participate in audits as needed</w:t>
      </w:r>
    </w:p>
    <w:p w:rsidR="00D12BBD" w:rsidRDefault="00162877" w:rsidP="00D12B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Participate in agency quality assurance committees as assigned</w:t>
      </w:r>
    </w:p>
    <w:p w:rsidR="00D12BBD" w:rsidRPr="00162877" w:rsidRDefault="00D12BBD" w:rsidP="00D12BB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12BBD">
        <w:rPr>
          <w:rFonts w:eastAsia="Times New Roman" w:cstheme="minorHAnsi"/>
        </w:rPr>
        <w:t>This is a full-time opportunity with a flexible schedule needed to ensure support for this 24-hour program. Rotating evenings, weekends, and holidays required.</w:t>
      </w:r>
    </w:p>
    <w:p w:rsidR="00162877" w:rsidRPr="00162877" w:rsidRDefault="00162877" w:rsidP="00162877">
      <w:pPr>
        <w:spacing w:after="0" w:line="240" w:lineRule="auto"/>
        <w:rPr>
          <w:rFonts w:eastAsia="Times New Roman" w:cstheme="minorHAnsi"/>
          <w:u w:val="single"/>
        </w:rPr>
      </w:pPr>
      <w:r w:rsidRPr="00162877">
        <w:rPr>
          <w:rFonts w:eastAsia="Times New Roman" w:cstheme="minorHAnsi"/>
          <w:b/>
          <w:bCs/>
          <w:u w:val="single"/>
        </w:rPr>
        <w:t>Qualifications:</w:t>
      </w:r>
      <w:bookmarkStart w:id="0" w:name="_GoBack"/>
      <w:bookmarkEnd w:id="0"/>
    </w:p>
    <w:p w:rsidR="00162877" w:rsidRPr="00162877" w:rsidRDefault="00162877" w:rsidP="00162877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Master's degree in a Human Services field </w:t>
      </w:r>
    </w:p>
    <w:p w:rsidR="00162877" w:rsidRPr="00162877" w:rsidRDefault="00162877" w:rsidP="00162877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Florida MCAP certification, a plus</w:t>
      </w:r>
    </w:p>
    <w:p w:rsidR="00162877" w:rsidRPr="00162877" w:rsidRDefault="00162877" w:rsidP="001628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Va</w:t>
      </w:r>
      <w:r w:rsidR="00D12BBD">
        <w:rPr>
          <w:rFonts w:eastAsia="Times New Roman" w:cstheme="minorHAnsi"/>
        </w:rPr>
        <w:t>lid Florida LMHC, LCSW, or LMFT, strongly preferred</w:t>
      </w:r>
    </w:p>
    <w:p w:rsidR="00D12BBD" w:rsidRPr="00162877" w:rsidRDefault="00D12BBD" w:rsidP="00D12B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5+ years of experience in Behavioral H</w:t>
      </w:r>
      <w:r w:rsidRPr="00162877">
        <w:rPr>
          <w:rFonts w:eastAsia="Times New Roman" w:cstheme="minorHAnsi"/>
        </w:rPr>
        <w:t>ealth, preferably in a residential/inpatient setting</w:t>
      </w:r>
    </w:p>
    <w:p w:rsidR="00162877" w:rsidRPr="00162877" w:rsidRDefault="00D12BBD" w:rsidP="001628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3+</w:t>
      </w:r>
      <w:r w:rsidR="00162877" w:rsidRPr="00162877">
        <w:rPr>
          <w:rFonts w:eastAsia="Times New Roman" w:cstheme="minorHAnsi"/>
        </w:rPr>
        <w:t xml:space="preserve"> years of experience in a </w:t>
      </w:r>
      <w:r>
        <w:rPr>
          <w:rFonts w:eastAsia="Times New Roman" w:cstheme="minorHAnsi"/>
        </w:rPr>
        <w:t>supervisory</w:t>
      </w:r>
      <w:r w:rsidR="00162877" w:rsidRPr="00162877">
        <w:rPr>
          <w:rFonts w:eastAsia="Times New Roman" w:cstheme="minorHAnsi"/>
        </w:rPr>
        <w:t xml:space="preserve"> capacity</w:t>
      </w:r>
    </w:p>
    <w:p w:rsidR="00162877" w:rsidRPr="00162877" w:rsidRDefault="00162877" w:rsidP="001628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Demonstrated leadership skills</w:t>
      </w:r>
      <w:r>
        <w:rPr>
          <w:rFonts w:eastAsia="Times New Roman" w:cstheme="minorHAnsi"/>
        </w:rPr>
        <w:t xml:space="preserve"> with ability to perform under limited supervision</w:t>
      </w:r>
    </w:p>
    <w:p w:rsidR="00162877" w:rsidRPr="00162877" w:rsidRDefault="00162877" w:rsidP="00162877">
      <w:pPr>
        <w:spacing w:after="0"/>
        <w:rPr>
          <w:rFonts w:eastAsia="Times New Roman" w:cstheme="minorHAnsi"/>
          <w:b/>
          <w:bCs/>
          <w:u w:val="single"/>
        </w:rPr>
      </w:pPr>
      <w:r w:rsidRPr="00162877">
        <w:rPr>
          <w:rFonts w:eastAsia="Times New Roman" w:cstheme="minorHAnsi"/>
          <w:b/>
          <w:bCs/>
          <w:u w:val="single"/>
        </w:rPr>
        <w:t xml:space="preserve">Benefits: </w:t>
      </w:r>
    </w:p>
    <w:p w:rsidR="00162877" w:rsidRPr="00162877" w:rsidRDefault="00162877" w:rsidP="00162877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18 days of paid time-off (PTO) annually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Up to 10 paid holidays annually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Retirement plans with company match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Health, dental, and vision insurances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Flexible spending accounts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Automatic short and long-term disability coverage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Incidental insurance coverage options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Assistance with certifications and licensure, to include free licensure supervision</w:t>
      </w:r>
    </w:p>
    <w:p w:rsidR="00162877" w:rsidRPr="00162877" w:rsidRDefault="00162877" w:rsidP="001628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2877">
        <w:rPr>
          <w:rFonts w:eastAsia="Times New Roman" w:cstheme="minorHAnsi"/>
        </w:rPr>
        <w:t>Mileage Reimbursement</w:t>
      </w:r>
    </w:p>
    <w:p w:rsidR="00C43B4E" w:rsidRPr="00D12BBD" w:rsidRDefault="00162877">
      <w:pPr>
        <w:rPr>
          <w:rFonts w:eastAsia="Times New Roman" w:cstheme="minorHAnsi"/>
          <w:b/>
          <w:bCs/>
        </w:rPr>
      </w:pPr>
      <w:r w:rsidRPr="00162877">
        <w:rPr>
          <w:rFonts w:eastAsia="Times New Roman" w:cstheme="minorHAnsi"/>
          <w:b/>
          <w:bCs/>
        </w:rPr>
        <w:t xml:space="preserve">For more information and to apply, please visit our website at: </w:t>
      </w:r>
      <w:hyperlink r:id="rId5" w:history="1">
        <w:r w:rsidRPr="00162877">
          <w:rPr>
            <w:rStyle w:val="Hyperlink"/>
            <w:rFonts w:eastAsia="Times New Roman" w:cstheme="minorHAnsi"/>
            <w:b/>
            <w:bCs/>
          </w:rPr>
          <w:t>https://www.dacco.org/careers</w:t>
        </w:r>
      </w:hyperlink>
      <w:r w:rsidRPr="00162877">
        <w:rPr>
          <w:rFonts w:eastAsia="Times New Roman" w:cstheme="minorHAnsi"/>
          <w:b/>
          <w:bCs/>
        </w:rPr>
        <w:t xml:space="preserve"> </w:t>
      </w:r>
    </w:p>
    <w:sectPr w:rsidR="00C43B4E" w:rsidRPr="00D1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881"/>
    <w:multiLevelType w:val="multilevel"/>
    <w:tmpl w:val="858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7D84"/>
    <w:multiLevelType w:val="multilevel"/>
    <w:tmpl w:val="21C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63CAC"/>
    <w:multiLevelType w:val="multilevel"/>
    <w:tmpl w:val="B1FA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B20E6"/>
    <w:multiLevelType w:val="multilevel"/>
    <w:tmpl w:val="7A66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93FAE"/>
    <w:multiLevelType w:val="multilevel"/>
    <w:tmpl w:val="56F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7"/>
    <w:rsid w:val="00162877"/>
    <w:rsid w:val="00C43B4E"/>
    <w:rsid w:val="00D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EE29"/>
  <w15:chartTrackingRefBased/>
  <w15:docId w15:val="{B3312E4F-5168-4F8D-B0ED-F9DBF71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877"/>
    <w:rPr>
      <w:b/>
      <w:bCs/>
    </w:rPr>
  </w:style>
  <w:style w:type="paragraph" w:styleId="ListParagraph">
    <w:name w:val="List Paragraph"/>
    <w:basedOn w:val="Normal"/>
    <w:uiPriority w:val="34"/>
    <w:qFormat/>
    <w:rsid w:val="00D1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cco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Boche, Kayla</dc:creator>
  <cp:keywords/>
  <dc:description/>
  <cp:lastModifiedBy>Boche, Kayla</cp:lastModifiedBy>
  <cp:revision>1</cp:revision>
  <dcterms:created xsi:type="dcterms:W3CDTF">2020-12-04T18:53:00Z</dcterms:created>
  <dcterms:modified xsi:type="dcterms:W3CDTF">2020-12-04T19:08:00Z</dcterms:modified>
</cp:coreProperties>
</file>